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</w:t>
      </w:r>
      <w:r w:rsidR="00D6217A">
        <w:rPr>
          <w:rFonts w:ascii="IranNastaliq" w:hAnsi="IranNastaliq" w:cs="IranNastaliq" w:hint="cs"/>
          <w:rtl/>
          <w:lang w:bidi="fa-IR"/>
        </w:rPr>
        <w:t>ادبیات فارسی و زبان های خارجی</w:t>
      </w:r>
      <w:r>
        <w:rPr>
          <w:rFonts w:ascii="IranNastaliq" w:hAnsi="IranNastaliq" w:cs="IranNastaliq" w:hint="cs"/>
          <w:rtl/>
          <w:lang w:bidi="fa-IR"/>
        </w:rPr>
        <w:t xml:space="preserve">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D6217A">
        <w:rPr>
          <w:rFonts w:ascii="IranNastaliq" w:hAnsi="IranNastaliq" w:cs="B Lotus" w:hint="cs"/>
          <w:sz w:val="28"/>
          <w:szCs w:val="28"/>
          <w:rtl/>
          <w:lang w:bidi="fa-IR"/>
        </w:rPr>
        <w:t>نیمسال دوم  03-1402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D6217A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D621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D621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تحقیق در ادبیات حماسی و قهرمانی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621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2193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D6217A" w:rsidP="00D6217A">
            <w:pPr>
              <w:tabs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 _shahsani 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621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 ها  10 تا 12 ، کلاس 112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621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درک و دریافت حماسه و توانایی تحلیل حماسه های برجسته ی جهانی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6217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1530" w:type="dxa"/>
          </w:tcPr>
          <w:p w:rsidR="007A6B1B" w:rsidRPr="00FE7024" w:rsidRDefault="00D6217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2070" w:type="dxa"/>
            <w:gridSpan w:val="2"/>
          </w:tcPr>
          <w:p w:rsidR="007A6B1B" w:rsidRPr="00FE7024" w:rsidRDefault="00D6217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3510" w:type="dxa"/>
            <w:gridSpan w:val="2"/>
          </w:tcPr>
          <w:p w:rsidR="007A6B1B" w:rsidRPr="00FE7024" w:rsidRDefault="00D6217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D6217A" w:rsidP="00D6217A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حماسه سرایی در ایران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ذبیح الله صفا</w:t>
            </w:r>
          </w:p>
          <w:p w:rsidR="00D6217A" w:rsidRDefault="00D6217A" w:rsidP="00D6217A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رشد ادبیات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چادویک</w:t>
            </w:r>
          </w:p>
          <w:p w:rsidR="00D6217A" w:rsidRDefault="00D6217A" w:rsidP="00D6217A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اساطیر جهان 2ج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دونا روزنبرگ</w:t>
            </w:r>
          </w:p>
          <w:p w:rsidR="00D6217A" w:rsidRDefault="00D6217A" w:rsidP="00D6217A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پژوهشی در اساطیر ایران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مهرداد بهار</w:t>
            </w:r>
          </w:p>
          <w:p w:rsidR="00D6217A" w:rsidRDefault="00D6217A" w:rsidP="00D6217A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گنجینه ی حماسه های جهان </w:t>
            </w:r>
            <w:r w:rsidR="004F77C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F77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ژرار شالیان</w:t>
            </w:r>
          </w:p>
          <w:p w:rsidR="004F77CA" w:rsidRDefault="004F77CA" w:rsidP="00D6217A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فلسفه ی تراژدی- جولیان یانگ</w:t>
            </w:r>
          </w:p>
          <w:p w:rsidR="004F77CA" w:rsidRDefault="004F77CA" w:rsidP="00D6217A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جستاری چند در فرهنگ ایران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مهرداد بهار </w:t>
            </w:r>
          </w:p>
          <w:p w:rsidR="004F77CA" w:rsidRPr="004B094A" w:rsidRDefault="004F77CA" w:rsidP="00D6217A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مجموعه آثار میرچا الیاده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739"/>
        <w:tblW w:w="9540" w:type="dxa"/>
        <w:tblLook w:val="04A0" w:firstRow="1" w:lastRow="0" w:firstColumn="1" w:lastColumn="0" w:noHBand="0" w:noVBand="1"/>
      </w:tblPr>
      <w:tblGrid>
        <w:gridCol w:w="2160"/>
        <w:gridCol w:w="6316"/>
        <w:gridCol w:w="1064"/>
      </w:tblGrid>
      <w:tr w:rsidR="004F77CA" w:rsidTr="004F77CA">
        <w:trPr>
          <w:trHeight w:val="383"/>
        </w:trPr>
        <w:tc>
          <w:tcPr>
            <w:tcW w:w="2160" w:type="dxa"/>
          </w:tcPr>
          <w:p w:rsidR="004F77CA" w:rsidRPr="00891C14" w:rsidRDefault="004F77CA" w:rsidP="004F77C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316" w:type="dxa"/>
          </w:tcPr>
          <w:p w:rsidR="004F77CA" w:rsidRPr="00891C14" w:rsidRDefault="004F77CA" w:rsidP="004F77C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64" w:type="dxa"/>
          </w:tcPr>
          <w:p w:rsidR="004F77CA" w:rsidRPr="00891C14" w:rsidRDefault="004F77CA" w:rsidP="004F77C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4F77CA" w:rsidTr="004F77CA">
        <w:trPr>
          <w:trHeight w:val="443"/>
        </w:trPr>
        <w:tc>
          <w:tcPr>
            <w:tcW w:w="2160" w:type="dxa"/>
          </w:tcPr>
          <w:p w:rsidR="004F77CA" w:rsidRPr="00FE7024" w:rsidRDefault="004F77CA" w:rsidP="004F77C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16" w:type="dxa"/>
          </w:tcPr>
          <w:p w:rsidR="004F77CA" w:rsidRPr="00FE7024" w:rsidRDefault="004F77CA" w:rsidP="004F77C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 درآمدی به حماسه : تعریف ، ویژگی ها و ماهیت</w:t>
            </w:r>
          </w:p>
        </w:tc>
        <w:tc>
          <w:tcPr>
            <w:tcW w:w="1064" w:type="dxa"/>
          </w:tcPr>
          <w:p w:rsidR="004F77CA" w:rsidRPr="00E32E53" w:rsidRDefault="004F77CA" w:rsidP="004F77C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F77CA" w:rsidTr="004F77CA">
        <w:trPr>
          <w:trHeight w:val="434"/>
        </w:trPr>
        <w:tc>
          <w:tcPr>
            <w:tcW w:w="2160" w:type="dxa"/>
          </w:tcPr>
          <w:p w:rsidR="004F77CA" w:rsidRPr="00FE7024" w:rsidRDefault="004F77CA" w:rsidP="004F77C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16" w:type="dxa"/>
          </w:tcPr>
          <w:p w:rsidR="004F77CA" w:rsidRPr="00FE7024" w:rsidRDefault="004F77CA" w:rsidP="004F77C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اسطوره چیست ؟ رابطه ی اسطوره و حماسه</w:t>
            </w:r>
          </w:p>
        </w:tc>
        <w:tc>
          <w:tcPr>
            <w:tcW w:w="1064" w:type="dxa"/>
          </w:tcPr>
          <w:p w:rsidR="004F77CA" w:rsidRPr="00E32E53" w:rsidRDefault="004F77CA" w:rsidP="004F77C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F77CA" w:rsidTr="004F77CA">
        <w:trPr>
          <w:trHeight w:val="197"/>
        </w:trPr>
        <w:tc>
          <w:tcPr>
            <w:tcW w:w="2160" w:type="dxa"/>
          </w:tcPr>
          <w:p w:rsidR="004F77CA" w:rsidRPr="00FE7024" w:rsidRDefault="004F77CA" w:rsidP="004F77C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16" w:type="dxa"/>
          </w:tcPr>
          <w:p w:rsidR="004F77CA" w:rsidRPr="00FE7024" w:rsidRDefault="00454053" w:rsidP="0045405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نظریه های اسطوره شناسی میرچا الیاده 1</w:t>
            </w:r>
          </w:p>
        </w:tc>
        <w:tc>
          <w:tcPr>
            <w:tcW w:w="1064" w:type="dxa"/>
          </w:tcPr>
          <w:p w:rsidR="004F77CA" w:rsidRPr="00E32E53" w:rsidRDefault="004F77CA" w:rsidP="004F77C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F77CA" w:rsidTr="004F77CA">
        <w:trPr>
          <w:trHeight w:val="206"/>
        </w:trPr>
        <w:tc>
          <w:tcPr>
            <w:tcW w:w="2160" w:type="dxa"/>
          </w:tcPr>
          <w:p w:rsidR="004F77CA" w:rsidRPr="00FE7024" w:rsidRDefault="004F77CA" w:rsidP="004F77C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16" w:type="dxa"/>
          </w:tcPr>
          <w:p w:rsidR="004F77CA" w:rsidRPr="00FE7024" w:rsidRDefault="00454053" w:rsidP="0045405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نظریه های اسطوره شناسی میرچا الیاده 2</w:t>
            </w:r>
          </w:p>
        </w:tc>
        <w:tc>
          <w:tcPr>
            <w:tcW w:w="1064" w:type="dxa"/>
          </w:tcPr>
          <w:p w:rsidR="004F77CA" w:rsidRPr="00E32E53" w:rsidRDefault="004F77CA" w:rsidP="004F77C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F77CA" w:rsidTr="004F77CA">
        <w:trPr>
          <w:trHeight w:val="215"/>
        </w:trPr>
        <w:tc>
          <w:tcPr>
            <w:tcW w:w="2160" w:type="dxa"/>
          </w:tcPr>
          <w:p w:rsidR="004F77CA" w:rsidRPr="00FE7024" w:rsidRDefault="004F77CA" w:rsidP="004F77C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16" w:type="dxa"/>
          </w:tcPr>
          <w:p w:rsidR="004F77CA" w:rsidRPr="00FE7024" w:rsidRDefault="00454053" w:rsidP="0045405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تراژدی چیست؟ ماهیت و ویژگی ها</w:t>
            </w:r>
          </w:p>
        </w:tc>
        <w:tc>
          <w:tcPr>
            <w:tcW w:w="1064" w:type="dxa"/>
          </w:tcPr>
          <w:p w:rsidR="004F77CA" w:rsidRPr="00E32E53" w:rsidRDefault="004F77CA" w:rsidP="004F77C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F77CA" w:rsidTr="004F77CA">
        <w:trPr>
          <w:trHeight w:val="242"/>
        </w:trPr>
        <w:tc>
          <w:tcPr>
            <w:tcW w:w="2160" w:type="dxa"/>
          </w:tcPr>
          <w:p w:rsidR="004F77CA" w:rsidRPr="00FE7024" w:rsidRDefault="004F77CA" w:rsidP="004F77C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16" w:type="dxa"/>
          </w:tcPr>
          <w:p w:rsidR="004F77CA" w:rsidRPr="00FE7024" w:rsidRDefault="00454053" w:rsidP="0045405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پیوند تراژدی و حماسه</w:t>
            </w:r>
          </w:p>
        </w:tc>
        <w:tc>
          <w:tcPr>
            <w:tcW w:w="1064" w:type="dxa"/>
          </w:tcPr>
          <w:p w:rsidR="004F77CA" w:rsidRPr="00E32E53" w:rsidRDefault="004F77CA" w:rsidP="004F77C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F77CA" w:rsidTr="004F77CA">
        <w:trPr>
          <w:trHeight w:val="251"/>
        </w:trPr>
        <w:tc>
          <w:tcPr>
            <w:tcW w:w="2160" w:type="dxa"/>
          </w:tcPr>
          <w:p w:rsidR="004F77CA" w:rsidRPr="00FE7024" w:rsidRDefault="004F77CA" w:rsidP="004F77C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16" w:type="dxa"/>
          </w:tcPr>
          <w:p w:rsidR="004F77CA" w:rsidRPr="00FE7024" w:rsidRDefault="00454053" w:rsidP="0045405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میان ترم</w:t>
            </w:r>
          </w:p>
        </w:tc>
        <w:tc>
          <w:tcPr>
            <w:tcW w:w="1064" w:type="dxa"/>
          </w:tcPr>
          <w:p w:rsidR="004F77CA" w:rsidRPr="00E32E53" w:rsidRDefault="004F77CA" w:rsidP="004F77C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F77CA" w:rsidTr="004F77CA">
        <w:trPr>
          <w:trHeight w:val="197"/>
        </w:trPr>
        <w:tc>
          <w:tcPr>
            <w:tcW w:w="2160" w:type="dxa"/>
          </w:tcPr>
          <w:p w:rsidR="004F77CA" w:rsidRPr="00FE7024" w:rsidRDefault="004F77CA" w:rsidP="004F77C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16" w:type="dxa"/>
          </w:tcPr>
          <w:p w:rsidR="004F77CA" w:rsidRPr="00FE7024" w:rsidRDefault="00454053" w:rsidP="0045405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حماسه ی گیل گمش</w:t>
            </w:r>
          </w:p>
        </w:tc>
        <w:tc>
          <w:tcPr>
            <w:tcW w:w="1064" w:type="dxa"/>
          </w:tcPr>
          <w:p w:rsidR="004F77CA" w:rsidRPr="00E32E53" w:rsidRDefault="004F77CA" w:rsidP="004F77C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F77CA" w:rsidTr="004F77CA">
        <w:trPr>
          <w:trHeight w:val="188"/>
        </w:trPr>
        <w:tc>
          <w:tcPr>
            <w:tcW w:w="2160" w:type="dxa"/>
          </w:tcPr>
          <w:p w:rsidR="004F77CA" w:rsidRPr="00FE7024" w:rsidRDefault="004F77CA" w:rsidP="004F77C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16" w:type="dxa"/>
          </w:tcPr>
          <w:p w:rsidR="004F77CA" w:rsidRPr="00FE7024" w:rsidRDefault="00454053" w:rsidP="0045405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حماسه های یونان</w:t>
            </w:r>
          </w:p>
        </w:tc>
        <w:tc>
          <w:tcPr>
            <w:tcW w:w="1064" w:type="dxa"/>
          </w:tcPr>
          <w:p w:rsidR="004F77CA" w:rsidRPr="00E32E53" w:rsidRDefault="004F77CA" w:rsidP="004F77C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F77CA" w:rsidTr="004F77CA">
        <w:trPr>
          <w:trHeight w:val="206"/>
        </w:trPr>
        <w:tc>
          <w:tcPr>
            <w:tcW w:w="2160" w:type="dxa"/>
          </w:tcPr>
          <w:p w:rsidR="004F77CA" w:rsidRPr="00FE7024" w:rsidRDefault="004F77CA" w:rsidP="004F77C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16" w:type="dxa"/>
          </w:tcPr>
          <w:p w:rsidR="004F77CA" w:rsidRPr="00FE7024" w:rsidRDefault="00454053" w:rsidP="0045405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حماسه های روم باستان و سده های میانه</w:t>
            </w:r>
          </w:p>
        </w:tc>
        <w:tc>
          <w:tcPr>
            <w:tcW w:w="1064" w:type="dxa"/>
          </w:tcPr>
          <w:p w:rsidR="004F77CA" w:rsidRPr="00E32E53" w:rsidRDefault="004F77CA" w:rsidP="004F77C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F77CA" w:rsidTr="004F77CA">
        <w:trPr>
          <w:trHeight w:val="224"/>
        </w:trPr>
        <w:tc>
          <w:tcPr>
            <w:tcW w:w="2160" w:type="dxa"/>
          </w:tcPr>
          <w:p w:rsidR="004F77CA" w:rsidRPr="00FE7024" w:rsidRDefault="004F77CA" w:rsidP="004F77C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16" w:type="dxa"/>
          </w:tcPr>
          <w:p w:rsidR="004F77CA" w:rsidRPr="00FE7024" w:rsidRDefault="00454053" w:rsidP="0045405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حماسه های هندی</w:t>
            </w:r>
          </w:p>
        </w:tc>
        <w:tc>
          <w:tcPr>
            <w:tcW w:w="1064" w:type="dxa"/>
          </w:tcPr>
          <w:p w:rsidR="004F77CA" w:rsidRPr="00E32E53" w:rsidRDefault="004F77CA" w:rsidP="004F77C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F77CA" w:rsidTr="004F77CA">
        <w:trPr>
          <w:trHeight w:val="233"/>
        </w:trPr>
        <w:tc>
          <w:tcPr>
            <w:tcW w:w="2160" w:type="dxa"/>
          </w:tcPr>
          <w:p w:rsidR="004F77CA" w:rsidRPr="00FE7024" w:rsidRDefault="004F77CA" w:rsidP="004F77C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16" w:type="dxa"/>
          </w:tcPr>
          <w:p w:rsidR="004F77CA" w:rsidRPr="00FE7024" w:rsidRDefault="00454053" w:rsidP="0045405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حماسه های برجسته ی جهان</w:t>
            </w:r>
          </w:p>
        </w:tc>
        <w:tc>
          <w:tcPr>
            <w:tcW w:w="1064" w:type="dxa"/>
          </w:tcPr>
          <w:p w:rsidR="004F77CA" w:rsidRPr="00E32E53" w:rsidRDefault="004F77CA" w:rsidP="004F77C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F77CA" w:rsidTr="004F77CA">
        <w:trPr>
          <w:trHeight w:val="71"/>
        </w:trPr>
        <w:tc>
          <w:tcPr>
            <w:tcW w:w="2160" w:type="dxa"/>
          </w:tcPr>
          <w:p w:rsidR="004F77CA" w:rsidRPr="00FE7024" w:rsidRDefault="004F77CA" w:rsidP="004F77C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16" w:type="dxa"/>
          </w:tcPr>
          <w:p w:rsidR="004F77CA" w:rsidRPr="00FE7024" w:rsidRDefault="00454053" w:rsidP="0045405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شاهنامه ی فردوسی 1</w:t>
            </w:r>
          </w:p>
        </w:tc>
        <w:tc>
          <w:tcPr>
            <w:tcW w:w="1064" w:type="dxa"/>
          </w:tcPr>
          <w:p w:rsidR="004F77CA" w:rsidRPr="00E32E53" w:rsidRDefault="004F77CA" w:rsidP="004F77C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F77CA" w:rsidTr="004F77CA">
        <w:trPr>
          <w:trHeight w:val="269"/>
        </w:trPr>
        <w:tc>
          <w:tcPr>
            <w:tcW w:w="2160" w:type="dxa"/>
          </w:tcPr>
          <w:p w:rsidR="004F77CA" w:rsidRPr="00FE7024" w:rsidRDefault="004F77CA" w:rsidP="004F77C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16" w:type="dxa"/>
          </w:tcPr>
          <w:p w:rsidR="004F77CA" w:rsidRPr="00FE7024" w:rsidRDefault="00454053" w:rsidP="0045405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شاهنامه ی فردوسی 2</w:t>
            </w:r>
          </w:p>
        </w:tc>
        <w:tc>
          <w:tcPr>
            <w:tcW w:w="1064" w:type="dxa"/>
          </w:tcPr>
          <w:p w:rsidR="004F77CA" w:rsidRPr="00E32E53" w:rsidRDefault="004F77CA" w:rsidP="004F77C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F77CA" w:rsidTr="004F77CA">
        <w:trPr>
          <w:trHeight w:val="197"/>
        </w:trPr>
        <w:tc>
          <w:tcPr>
            <w:tcW w:w="2160" w:type="dxa"/>
          </w:tcPr>
          <w:p w:rsidR="004F77CA" w:rsidRPr="00FE7024" w:rsidRDefault="004F77CA" w:rsidP="004F77C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16" w:type="dxa"/>
          </w:tcPr>
          <w:p w:rsidR="004F77CA" w:rsidRPr="00FE7024" w:rsidRDefault="00C06D13" w:rsidP="00C06D1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دیگر حماسه های برجسته ی ایرانی</w:t>
            </w:r>
          </w:p>
        </w:tc>
        <w:tc>
          <w:tcPr>
            <w:tcW w:w="1064" w:type="dxa"/>
          </w:tcPr>
          <w:p w:rsidR="004F77CA" w:rsidRPr="00E32E53" w:rsidRDefault="004F77CA" w:rsidP="004F77C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F77CA" w:rsidTr="004F77CA">
        <w:trPr>
          <w:trHeight w:val="206"/>
        </w:trPr>
        <w:tc>
          <w:tcPr>
            <w:tcW w:w="2160" w:type="dxa"/>
          </w:tcPr>
          <w:p w:rsidR="004F77CA" w:rsidRPr="00FE7024" w:rsidRDefault="004F77CA" w:rsidP="004F77C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16" w:type="dxa"/>
          </w:tcPr>
          <w:p w:rsidR="004F77CA" w:rsidRPr="00FE7024" w:rsidRDefault="00C06D13" w:rsidP="00C06D1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پیش نهایی</w:t>
            </w:r>
          </w:p>
        </w:tc>
        <w:tc>
          <w:tcPr>
            <w:tcW w:w="1064" w:type="dxa"/>
          </w:tcPr>
          <w:p w:rsidR="004F77CA" w:rsidRPr="00E32E53" w:rsidRDefault="004F77CA" w:rsidP="004F77C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p w:rsidR="005908E6" w:rsidRDefault="00C06D13" w:rsidP="00C06D13">
      <w:pPr>
        <w:jc w:val="right"/>
        <w:rPr>
          <w:rFonts w:ascii="IranNastaliq" w:hAnsi="IranNastaliq" w:cs="IranNastaliq" w:hint="cs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>کنفرانس و پژوهش کلاسی   5 نمره</w:t>
      </w:r>
    </w:p>
    <w:p w:rsidR="00C06D13" w:rsidRDefault="00C06D13" w:rsidP="00C06D13">
      <w:pPr>
        <w:jc w:val="right"/>
        <w:rPr>
          <w:rFonts w:ascii="IranNastaliq" w:hAnsi="IranNastaliq" w:cs="IranNastaliq" w:hint="cs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>آزمون میان ترم   5 نمره</w:t>
      </w:r>
    </w:p>
    <w:p w:rsidR="00C06D13" w:rsidRDefault="00C06D13" w:rsidP="00C06D13">
      <w:pPr>
        <w:jc w:val="right"/>
        <w:rPr>
          <w:rFonts w:ascii="IranNastaliq" w:hAnsi="IranNastaliq" w:cs="IranNastaliq" w:hint="cs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>آزمون پیش نهایی  5 نمره</w:t>
      </w:r>
    </w:p>
    <w:p w:rsidR="00C06D13" w:rsidRDefault="00C06D13" w:rsidP="00C06D13">
      <w:pPr>
        <w:jc w:val="right"/>
        <w:rPr>
          <w:rFonts w:ascii="IranNastaliq" w:hAnsi="IranNastaliq" w:cs="IranNastaliq" w:hint="cs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>آزمون نهایی  5 نمره</w:t>
      </w:r>
    </w:p>
    <w:p w:rsidR="00C06D13" w:rsidRPr="005908E6" w:rsidRDefault="00C06D13" w:rsidP="00C06D13">
      <w:pPr>
        <w:jc w:val="right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>*** تعیین متون آزمون با هماهنگی با دانشجویان انجام خواهد گرفت.</w:t>
      </w:r>
      <w:bookmarkStart w:id="0" w:name="_GoBack"/>
      <w:bookmarkEnd w:id="0"/>
    </w:p>
    <w:sectPr w:rsidR="00C06D13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987" w:rsidRDefault="00B33987" w:rsidP="0007479E">
      <w:pPr>
        <w:spacing w:after="0" w:line="240" w:lineRule="auto"/>
      </w:pPr>
      <w:r>
        <w:separator/>
      </w:r>
    </w:p>
  </w:endnote>
  <w:endnote w:type="continuationSeparator" w:id="0">
    <w:p w:rsidR="00B33987" w:rsidRDefault="00B3398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987" w:rsidRDefault="00B33987" w:rsidP="0007479E">
      <w:pPr>
        <w:spacing w:after="0" w:line="240" w:lineRule="auto"/>
      </w:pPr>
      <w:r>
        <w:separator/>
      </w:r>
    </w:p>
  </w:footnote>
  <w:footnote w:type="continuationSeparator" w:id="0">
    <w:p w:rsidR="00B33987" w:rsidRDefault="00B3398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54053"/>
    <w:rsid w:val="004B094A"/>
    <w:rsid w:val="004C0E17"/>
    <w:rsid w:val="004F77CA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B33987"/>
    <w:rsid w:val="00B97D71"/>
    <w:rsid w:val="00BE73D7"/>
    <w:rsid w:val="00C06D13"/>
    <w:rsid w:val="00C1549F"/>
    <w:rsid w:val="00C84F12"/>
    <w:rsid w:val="00D6217A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AC9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iman net</cp:lastModifiedBy>
  <cp:revision>2</cp:revision>
  <cp:lastPrinted>2018-12-27T12:18:00Z</cp:lastPrinted>
  <dcterms:created xsi:type="dcterms:W3CDTF">2025-01-01T13:05:00Z</dcterms:created>
  <dcterms:modified xsi:type="dcterms:W3CDTF">2025-01-01T13:05:00Z</dcterms:modified>
</cp:coreProperties>
</file>